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0" w:rsidRDefault="00CD73D9" w:rsidP="00CD73D9">
      <w:pPr>
        <w:ind w:left="1134" w:right="1636"/>
        <w:jc w:val="center"/>
      </w:pPr>
      <w:r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-67945</wp:posOffset>
            </wp:positionV>
            <wp:extent cx="2508250" cy="8763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3D9" w:rsidRDefault="00CD73D9" w:rsidP="00CD73D9">
      <w:pPr>
        <w:ind w:left="1134" w:right="1636"/>
        <w:jc w:val="center"/>
      </w:pPr>
    </w:p>
    <w:p w:rsidR="0040663B" w:rsidRDefault="0040663B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XXX CONFERENCIA ACADÉMICA PERMANENTE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DE INVESTIGACIÓN CONTABLE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360"/>
        <w:rPr>
          <w:rFonts w:ascii="Arial" w:eastAsia="Times New Roman" w:hAnsi="Arial" w:cs="Arial"/>
          <w:b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Jueves 24 y viernes 25 de octubre 2019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 xml:space="preserve">Universidad del Magdalena 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Facultad de Ciencias Empresariales y Económicas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  <w:lang w:val="es-CL"/>
        </w:rPr>
      </w:pPr>
      <w:r w:rsidRPr="00CD73D9">
        <w:rPr>
          <w:rFonts w:ascii="Arial" w:eastAsia="Times New Roman" w:hAnsi="Arial" w:cs="Arial"/>
          <w:sz w:val="28"/>
          <w:szCs w:val="28"/>
          <w:lang w:val="es-CL"/>
        </w:rPr>
        <w:t>Contaduría Pública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Santa Marta - Colombia</w:t>
      </w:r>
    </w:p>
    <w:p w:rsidR="00CD73D9" w:rsidRDefault="00CD73D9" w:rsidP="00CD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663B" w:rsidRPr="00CD73D9" w:rsidRDefault="0040663B" w:rsidP="00CD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663B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Título del trabajo:</w:t>
      </w:r>
      <w:r w:rsidR="0040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51F41" w:rsidRDefault="00A51F41" w:rsidP="00A51F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51F41" w:rsidRPr="00351FA7" w:rsidRDefault="00714D58" w:rsidP="003D15B5">
      <w:pPr>
        <w:shd w:val="clear" w:color="auto" w:fill="FFFFFF"/>
        <w:spacing w:after="150" w:line="240" w:lineRule="auto"/>
        <w:ind w:left="708" w:hanging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Las </w:t>
      </w:r>
      <w:r w:rsidR="00A51F41" w:rsidRPr="00A51F41">
        <w:rPr>
          <w:rFonts w:ascii="Arial" w:eastAsia="Times New Roman" w:hAnsi="Arial" w:cs="Arial"/>
          <w:b/>
          <w:color w:val="000000"/>
          <w:sz w:val="24"/>
          <w:szCs w:val="24"/>
        </w:rPr>
        <w:t>Mujeres ganan menos y pagan más: ¿indicios de “Pink tax” en sistema financiero chileno?</w:t>
      </w:r>
    </w:p>
    <w:p w:rsid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663B" w:rsidRPr="00CD73D9" w:rsidRDefault="0040663B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Autor (es):</w:t>
      </w:r>
    </w:p>
    <w:p w:rsidR="0040663B" w:rsidRPr="0040663B" w:rsidRDefault="0040663B" w:rsidP="004066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663B">
        <w:rPr>
          <w:rFonts w:ascii="Arial" w:eastAsia="Times New Roman" w:hAnsi="Arial" w:cs="Arial"/>
          <w:b/>
          <w:color w:val="000000"/>
          <w:sz w:val="24"/>
          <w:szCs w:val="24"/>
        </w:rPr>
        <w:t>Fabiola Jeldes Delgado</w:t>
      </w:r>
      <w:r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1"/>
      </w:r>
      <w:r w:rsidRPr="0040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40663B" w:rsidRDefault="00A51F41" w:rsidP="004066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Adriana Latorre Villegas</w:t>
      </w:r>
      <w:r w:rsidR="0040663B"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2"/>
      </w:r>
    </w:p>
    <w:p w:rsidR="0068573D" w:rsidRDefault="0068573D" w:rsidP="004066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573D" w:rsidRDefault="0068573D" w:rsidP="004066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573D" w:rsidRDefault="0068573D" w:rsidP="004066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573D" w:rsidRDefault="0068573D" w:rsidP="004066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573D" w:rsidRDefault="0068573D" w:rsidP="004066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573D" w:rsidRDefault="0068573D" w:rsidP="004066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573D" w:rsidRDefault="0068573D" w:rsidP="004066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573D" w:rsidRDefault="0068573D" w:rsidP="004066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573D" w:rsidRDefault="0068573D" w:rsidP="004066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RESUMEN</w:t>
      </w: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Aunque se observan esfuerzos en temas de igualdad de género, aún somos testigos de diferencias que perjudican a las mujeres en acceso e inclusión. Una manifestación es el “Pink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tax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” o “impuesto rosa” que representa el mayor precio, por productos o servicios idénticos o similares, tales como perfumes, muebles y servicios de tintorería, que por el solo hecho de estar destinado a mujeres tienen un mayor precio. Debido a la relevancia que reviste para el crecimiento económico la inclusión financiera, el propósito de nuestro trabajo es revisar si existe un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pink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tax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en el sistema financiero en Chile, es decir, si algunos de los productos o servicios que ofrecen las instituciones financieras tiene un sobreprecio para el género femenino. </w:t>
      </w: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Utilizando una metodología descriptiva, revisamos información secundaria de organismos gubernamentales nacionales e internacionales, sobre discriminación de género, sistema financiero, </w:t>
      </w:r>
      <w:proofErr w:type="gram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inclusión  femenina</w:t>
      </w:r>
      <w:proofErr w:type="gram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pink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tax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Nuestros hallazgos confirman la existencia de una mayor tasa para consumidoras femeninas en productos de créditos comerciales y de consumo, lo que nos lleva a concluir que sí existe un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pink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tax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. Finalmente, con el fin de orientar futuras investigaciones proponemos algunas líneas a investigar, relacionadas con la necesidad de explorar los antecedentes y consecuencias de este tipo de discriminación hacia la mujer.</w:t>
      </w: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Palabras claves: Discriminación de género, inclusión financiera, mujeres,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pink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tax</w:t>
      </w:r>
      <w:proofErr w:type="spellEnd"/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 </w:t>
      </w: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ABSTRACT</w:t>
      </w: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Although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efforts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are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being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made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on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issues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gender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equality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we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are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still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witnessing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differences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that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harm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women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access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inclusion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A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manifestation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"Pink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tax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"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or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"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pink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tax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"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that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represents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highest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price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for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identical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or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similar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products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or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services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such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as perfumes,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furniture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dry-cleaning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services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which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for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single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fact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being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destined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women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have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greater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price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Due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relevance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financial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inclusion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for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economic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growth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purpose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our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work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review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if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there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pink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tax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financial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system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Chile,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that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if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some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products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or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services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offered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by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financial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institutions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have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an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overpriced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for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female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gender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Using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descriptive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methodology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we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review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secondary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information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from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national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international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government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agencies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on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gender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discrimination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financial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system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female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inclusion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pink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tax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Our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findings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confirm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existence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 a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higher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rate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for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female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consumers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commercial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consumer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credit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products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which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leads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us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conclude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that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there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pink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tax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Finally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in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order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guide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future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research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we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propose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some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lines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investigate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related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need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explore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antecedents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consequences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this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type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discrimination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against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women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Keywords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Gender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discrimination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financial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inclusion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women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pink</w:t>
      </w:r>
      <w:proofErr w:type="spellEnd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8573D">
        <w:rPr>
          <w:rFonts w:ascii="Arial" w:eastAsia="Times New Roman" w:hAnsi="Arial" w:cs="Arial"/>
          <w:b/>
          <w:color w:val="000000"/>
          <w:sz w:val="24"/>
          <w:szCs w:val="24"/>
        </w:rPr>
        <w:t>tax</w:t>
      </w:r>
      <w:proofErr w:type="spellEnd"/>
    </w:p>
    <w:p w:rsidR="0068573D" w:rsidRPr="0068573D" w:rsidRDefault="0068573D" w:rsidP="00685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CD73D9" w:rsidRDefault="00CD73D9" w:rsidP="0040663B">
      <w:pPr>
        <w:ind w:right="1636"/>
      </w:pPr>
    </w:p>
    <w:p w:rsidR="00CD73D9" w:rsidRDefault="00CD73D9" w:rsidP="00CD73D9">
      <w:pPr>
        <w:ind w:left="1134" w:right="1636"/>
        <w:jc w:val="center"/>
      </w:pPr>
    </w:p>
    <w:sectPr w:rsidR="00CD73D9" w:rsidSect="0040663B">
      <w:headerReference w:type="default" r:id="rId8"/>
      <w:footerReference w:type="default" r:id="rId9"/>
      <w:pgSz w:w="12240" w:h="15840" w:code="1"/>
      <w:pgMar w:top="1985" w:right="1134" w:bottom="2126" w:left="1134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92" w:rsidRDefault="00405F92" w:rsidP="00F21ECF">
      <w:pPr>
        <w:spacing w:after="0" w:line="240" w:lineRule="auto"/>
      </w:pPr>
      <w:r>
        <w:separator/>
      </w:r>
    </w:p>
  </w:endnote>
  <w:endnote w:type="continuationSeparator" w:id="0">
    <w:p w:rsidR="00405F92" w:rsidRDefault="00405F92" w:rsidP="00F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281AC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53A393BA" wp14:editId="456718D7">
          <wp:simplePos x="0" y="0"/>
          <wp:positionH relativeFrom="column">
            <wp:posOffset>17574</wp:posOffset>
          </wp:positionH>
          <wp:positionV relativeFrom="paragraph">
            <wp:posOffset>-667385</wp:posOffset>
          </wp:positionV>
          <wp:extent cx="7668671" cy="1268095"/>
          <wp:effectExtent l="0" t="0" r="889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71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92" w:rsidRDefault="00405F92" w:rsidP="00F21ECF">
      <w:pPr>
        <w:spacing w:after="0" w:line="240" w:lineRule="auto"/>
      </w:pPr>
      <w:r>
        <w:separator/>
      </w:r>
    </w:p>
  </w:footnote>
  <w:footnote w:type="continuationSeparator" w:id="0">
    <w:p w:rsidR="00405F92" w:rsidRDefault="00405F92" w:rsidP="00F21ECF">
      <w:pPr>
        <w:spacing w:after="0" w:line="240" w:lineRule="auto"/>
      </w:pPr>
      <w:r>
        <w:continuationSeparator/>
      </w:r>
    </w:p>
  </w:footnote>
  <w:footnote w:id="1">
    <w:p w:rsidR="0040663B" w:rsidRPr="0040663B" w:rsidRDefault="0040663B" w:rsidP="0040663B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40663B">
        <w:rPr>
          <w:rStyle w:val="Refdenotaalpie"/>
          <w:rFonts w:ascii="Arial" w:hAnsi="Arial" w:cs="Arial"/>
          <w:sz w:val="22"/>
          <w:szCs w:val="22"/>
        </w:rPr>
        <w:footnoteRef/>
      </w:r>
      <w:r w:rsidR="00AE721B">
        <w:rPr>
          <w:rFonts w:ascii="Arial" w:hAnsi="Arial" w:cs="Arial"/>
          <w:sz w:val="22"/>
          <w:szCs w:val="22"/>
        </w:rPr>
        <w:t xml:space="preserve"> Escuela de Negocios Internacionales, </w:t>
      </w:r>
      <w:proofErr w:type="spellStart"/>
      <w:r w:rsidR="00AE721B">
        <w:rPr>
          <w:rFonts w:ascii="Arial" w:hAnsi="Arial" w:cs="Arial"/>
          <w:sz w:val="22"/>
          <w:szCs w:val="22"/>
        </w:rPr>
        <w:t>Fac</w:t>
      </w:r>
      <w:proofErr w:type="spellEnd"/>
      <w:r w:rsidR="00AE721B">
        <w:rPr>
          <w:rFonts w:ascii="Arial" w:hAnsi="Arial" w:cs="Arial"/>
          <w:sz w:val="22"/>
          <w:szCs w:val="22"/>
        </w:rPr>
        <w:t xml:space="preserve">. de Cs. Económicas y Administrativas, Universidad de Valparaíso, Chile. </w:t>
      </w:r>
      <w:hyperlink r:id="rId1" w:history="1">
        <w:r w:rsidRPr="00C56774">
          <w:rPr>
            <w:rStyle w:val="Hipervnculo"/>
            <w:rFonts w:ascii="Arial" w:hAnsi="Arial" w:cs="Arial"/>
            <w:sz w:val="22"/>
            <w:szCs w:val="22"/>
          </w:rPr>
          <w:t>fabiola.jeldes@uv.cl</w:t>
        </w:r>
      </w:hyperlink>
    </w:p>
  </w:footnote>
  <w:footnote w:id="2">
    <w:p w:rsidR="0040663B" w:rsidRPr="0040663B" w:rsidRDefault="0040663B" w:rsidP="0040663B">
      <w:pPr>
        <w:pStyle w:val="Textonotapie"/>
        <w:jc w:val="both"/>
        <w:rPr>
          <w:lang w:val="es-CL"/>
        </w:rPr>
      </w:pPr>
      <w:r w:rsidRPr="0040663B">
        <w:rPr>
          <w:rStyle w:val="Refdenotaalpie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 xml:space="preserve"> </w:t>
      </w:r>
      <w:r w:rsidR="00A51F41">
        <w:rPr>
          <w:rFonts w:ascii="Arial" w:hAnsi="Arial" w:cs="Arial"/>
          <w:sz w:val="22"/>
          <w:szCs w:val="22"/>
        </w:rPr>
        <w:t xml:space="preserve">Escuela de Negocios Internacionales, </w:t>
      </w:r>
      <w:proofErr w:type="spellStart"/>
      <w:r w:rsidR="00A51F41">
        <w:rPr>
          <w:rFonts w:ascii="Arial" w:hAnsi="Arial" w:cs="Arial"/>
          <w:sz w:val="22"/>
          <w:szCs w:val="22"/>
        </w:rPr>
        <w:t>Fac</w:t>
      </w:r>
      <w:proofErr w:type="spellEnd"/>
      <w:r w:rsidR="00A51F41">
        <w:rPr>
          <w:rFonts w:ascii="Arial" w:hAnsi="Arial" w:cs="Arial"/>
          <w:sz w:val="22"/>
          <w:szCs w:val="22"/>
        </w:rPr>
        <w:t>. de Cs. Económicas y Administrativas, Universidad de Valparaíso, Chile</w:t>
      </w:r>
      <w:r w:rsidR="00A51F41">
        <w:t xml:space="preserve">. </w:t>
      </w:r>
      <w:hyperlink r:id="rId2" w:history="1">
        <w:r w:rsidR="00A51F41">
          <w:rPr>
            <w:rStyle w:val="Hipervnculo"/>
            <w:rFonts w:ascii="Arial" w:hAnsi="Arial" w:cs="Arial"/>
            <w:sz w:val="22"/>
            <w:szCs w:val="22"/>
          </w:rPr>
          <w:t>adriana</w:t>
        </w:r>
        <w:r w:rsidRPr="00C56774">
          <w:rPr>
            <w:rStyle w:val="Hipervnculo"/>
            <w:rFonts w:ascii="Arial" w:hAnsi="Arial" w:cs="Arial"/>
            <w:sz w:val="22"/>
            <w:szCs w:val="22"/>
          </w:rPr>
          <w:t>.</w:t>
        </w:r>
        <w:r w:rsidR="00A51F41">
          <w:rPr>
            <w:rStyle w:val="Hipervnculo"/>
            <w:rFonts w:ascii="Arial" w:hAnsi="Arial" w:cs="Arial"/>
            <w:sz w:val="22"/>
            <w:szCs w:val="22"/>
          </w:rPr>
          <w:t>latorre@uv.</w:t>
        </w:r>
        <w:r w:rsidRPr="00C56774">
          <w:rPr>
            <w:rStyle w:val="Hipervnculo"/>
            <w:rFonts w:ascii="Arial" w:hAnsi="Arial" w:cs="Arial"/>
            <w:sz w:val="22"/>
            <w:szCs w:val="22"/>
          </w:rPr>
          <w:t>cl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A85B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1E4F0BFB" wp14:editId="598B64B7">
          <wp:simplePos x="0" y="0"/>
          <wp:positionH relativeFrom="column">
            <wp:posOffset>-62865</wp:posOffset>
          </wp:positionH>
          <wp:positionV relativeFrom="paragraph">
            <wp:posOffset>-476250</wp:posOffset>
          </wp:positionV>
          <wp:extent cx="7848000" cy="1101600"/>
          <wp:effectExtent l="0" t="0" r="635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_capic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F"/>
    <w:rsid w:val="00097CBE"/>
    <w:rsid w:val="00115EF0"/>
    <w:rsid w:val="00125020"/>
    <w:rsid w:val="001D04BD"/>
    <w:rsid w:val="00280B3F"/>
    <w:rsid w:val="00281ACD"/>
    <w:rsid w:val="003043AE"/>
    <w:rsid w:val="003D15B5"/>
    <w:rsid w:val="003E7982"/>
    <w:rsid w:val="00405F92"/>
    <w:rsid w:val="0040663B"/>
    <w:rsid w:val="005B3175"/>
    <w:rsid w:val="0068573D"/>
    <w:rsid w:val="006A5AD0"/>
    <w:rsid w:val="006D5E71"/>
    <w:rsid w:val="00714D58"/>
    <w:rsid w:val="00732A09"/>
    <w:rsid w:val="009441E4"/>
    <w:rsid w:val="00966D71"/>
    <w:rsid w:val="009D3473"/>
    <w:rsid w:val="00A3227C"/>
    <w:rsid w:val="00A462EC"/>
    <w:rsid w:val="00A51F41"/>
    <w:rsid w:val="00A854B4"/>
    <w:rsid w:val="00A85B8A"/>
    <w:rsid w:val="00AE721B"/>
    <w:rsid w:val="00B47717"/>
    <w:rsid w:val="00CD73D9"/>
    <w:rsid w:val="00DC06D1"/>
    <w:rsid w:val="00E31E85"/>
    <w:rsid w:val="00EE002E"/>
    <w:rsid w:val="00EE1CF7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E903"/>
  <w15:docId w15:val="{3369AB7C-6691-47FF-9B48-DC6EBF7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66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66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663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0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mansilla@alumnos.uai.cl" TargetMode="External"/><Relationship Id="rId1" Type="http://schemas.openxmlformats.org/officeDocument/2006/relationships/hyperlink" Target="mailto:fabiola.jeldes@uv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DC09-0FC3-4AF8-9C23-0FCDBFD5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Venegas</dc:creator>
  <cp:lastModifiedBy>Bertita</cp:lastModifiedBy>
  <cp:revision>2</cp:revision>
  <dcterms:created xsi:type="dcterms:W3CDTF">2019-10-06T20:31:00Z</dcterms:created>
  <dcterms:modified xsi:type="dcterms:W3CDTF">2019-10-06T20:31:00Z</dcterms:modified>
</cp:coreProperties>
</file>